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E" w:rsidRPr="002C3EB4" w:rsidRDefault="001074AE" w:rsidP="00C873DE">
      <w:pPr>
        <w:rPr>
          <w:b/>
          <w:szCs w:val="18"/>
          <w:u w:val="single"/>
        </w:rPr>
      </w:pPr>
      <w:bookmarkStart w:id="0" w:name="_Hlk487642921"/>
      <w:bookmarkStart w:id="1" w:name="_GoBack"/>
      <w:bookmarkEnd w:id="1"/>
      <w:r>
        <w:rPr>
          <w:b/>
          <w:szCs w:val="18"/>
          <w:u w:val="single"/>
        </w:rPr>
        <w:t xml:space="preserve">Groepsoverzicht </w:t>
      </w:r>
      <w:r w:rsidR="00371446">
        <w:rPr>
          <w:b/>
          <w:szCs w:val="18"/>
          <w:u w:val="single"/>
        </w:rPr>
        <w:t>Gewicht</w:t>
      </w:r>
      <w:r w:rsidR="004A45BB">
        <w:rPr>
          <w:b/>
          <w:szCs w:val="18"/>
          <w:u w:val="single"/>
        </w:rPr>
        <w:t xml:space="preserve"> leerroute 3</w:t>
      </w:r>
      <w:r w:rsidR="00C873DE">
        <w:rPr>
          <w:b/>
          <w:szCs w:val="18"/>
          <w:u w:val="single"/>
        </w:rPr>
        <w:t xml:space="preserve">, </w:t>
      </w:r>
      <w:r w:rsidR="004A45BB">
        <w:rPr>
          <w:b/>
          <w:szCs w:val="18"/>
          <w:u w:val="single"/>
        </w:rPr>
        <w:t>concept</w:t>
      </w:r>
    </w:p>
    <w:bookmarkEnd w:id="0"/>
    <w:p w:rsidR="007C4939" w:rsidRDefault="007C4939" w:rsidP="007C4939">
      <w:pPr>
        <w:rPr>
          <w:szCs w:val="18"/>
          <w:u w:val="single"/>
        </w:rPr>
      </w:pPr>
    </w:p>
    <w:p w:rsidR="00043CDB" w:rsidRDefault="00043CDB" w:rsidP="00043CDB">
      <w:pPr>
        <w:rPr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</w:tblGrid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 xml:space="preserve">Doel wordt beheerst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Doel inoefenen en automatiseren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+/-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Nieuw doel,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o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Toekomstige doelen (nog niet aan de orde)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</w:tr>
    </w:tbl>
    <w:p w:rsidR="00043CDB" w:rsidRDefault="00043CDB" w:rsidP="00043CDB">
      <w:pPr>
        <w:rPr>
          <w:szCs w:val="18"/>
        </w:rPr>
      </w:pPr>
    </w:p>
    <w:tbl>
      <w:tblPr>
        <w:tblStyle w:val="Tabelraster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797"/>
        <w:gridCol w:w="425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374C5" w:rsidRPr="00EA6CA3" w:rsidTr="00762227">
        <w:trPr>
          <w:cantSplit/>
          <w:trHeight w:val="1134"/>
          <w:tblHeader/>
        </w:trPr>
        <w:tc>
          <w:tcPr>
            <w:tcW w:w="1101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441579" w:rsidRPr="00FC19EB" w:rsidRDefault="00441579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441579" w:rsidRPr="000D2C03" w:rsidRDefault="00595FF5" w:rsidP="00595FF5">
            <w:pPr>
              <w:ind w:left="113" w:right="113"/>
              <w:jc w:val="center"/>
              <w:rPr>
                <w:b/>
                <w:szCs w:val="18"/>
              </w:rPr>
            </w:pPr>
            <w:r w:rsidRPr="000D2C03">
              <w:rPr>
                <w:b/>
                <w:szCs w:val="18"/>
              </w:rPr>
              <w:t>Namen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595FF5" w:rsidRDefault="00441579" w:rsidP="003374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F2C87" w:rsidRPr="00EA6CA3" w:rsidTr="00762227">
        <w:trPr>
          <w:tblHeader/>
        </w:trPr>
        <w:tc>
          <w:tcPr>
            <w:tcW w:w="1101" w:type="dxa"/>
            <w:shd w:val="clear" w:color="auto" w:fill="BFBFBF" w:themeFill="background1" w:themeFillShade="BF"/>
          </w:tcPr>
          <w:p w:rsidR="00EF2C87" w:rsidRPr="00EA6CA3" w:rsidRDefault="00EF2C87" w:rsidP="00E7769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Aanbod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F2C87" w:rsidRPr="003374C5" w:rsidRDefault="003374C5" w:rsidP="003374C5">
            <w:pPr>
              <w:rPr>
                <w:b/>
                <w:szCs w:val="18"/>
              </w:rPr>
            </w:pPr>
            <w:r w:rsidRPr="003374C5">
              <w:rPr>
                <w:b/>
                <w:szCs w:val="18"/>
              </w:rPr>
              <w:t>Nr.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EF2C87" w:rsidRPr="00FC19EB" w:rsidRDefault="00EF2C87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  <w:r w:rsidRPr="00FC19EB">
              <w:rPr>
                <w:b/>
                <w:szCs w:val="18"/>
              </w:rPr>
              <w:t>Leerdoelen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2C87" w:rsidRPr="000D2C03" w:rsidRDefault="00EF2C87" w:rsidP="00E77690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71446" w:rsidRPr="00EA6CA3" w:rsidTr="00EE3658">
        <w:tc>
          <w:tcPr>
            <w:tcW w:w="1101" w:type="dxa"/>
            <w:shd w:val="clear" w:color="auto" w:fill="FFFF00"/>
            <w:vAlign w:val="center"/>
          </w:tcPr>
          <w:p w:rsidR="00371446" w:rsidRDefault="00371446" w:rsidP="008346E5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371446" w:rsidRDefault="00371446" w:rsidP="008346E5">
            <w:pPr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71446" w:rsidRPr="00786F55" w:rsidRDefault="00371446" w:rsidP="008346E5">
            <w:pPr>
              <w:jc w:val="center"/>
              <w:rPr>
                <w:b/>
              </w:rPr>
            </w:pPr>
            <w:r w:rsidRPr="00786F55">
              <w:rPr>
                <w:b/>
              </w:rPr>
              <w:t>1. Begrippen rond gewicht kennen en gebruiken</w:t>
            </w:r>
          </w:p>
        </w:tc>
        <w:tc>
          <w:tcPr>
            <w:tcW w:w="425" w:type="dxa"/>
            <w:shd w:val="clear" w:color="auto" w:fill="FFFF00"/>
          </w:tcPr>
          <w:p w:rsidR="00371446" w:rsidRPr="00EA6CA3" w:rsidRDefault="00371446" w:rsidP="008346E5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71446" w:rsidRPr="00441579" w:rsidRDefault="00371446" w:rsidP="008346E5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Default="008346E5" w:rsidP="008346E5">
            <w:pPr>
              <w:rPr>
                <w:b/>
              </w:rPr>
            </w:pPr>
            <w:r w:rsidRPr="00257DEC">
              <w:t xml:space="preserve">Groep </w:t>
            </w:r>
            <w:r>
              <w:t>1 en 2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Pr="00F57546" w:rsidRDefault="008346E5" w:rsidP="008346E5">
            <w:r>
              <w:t>Gew</w:t>
            </w:r>
            <w:r w:rsidRPr="00F57546">
              <w:t>1.1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Begrippen rond gewicht herkennen en kunnen gebruiken in betekenisvolle eenvoudige situaties en in tegenstellingen: 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zwaar, zwaarder, zwaarst(e)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licht, lichter, lichtst(e)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7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even zwaar/licht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De woorden licht en zwaar gebruiken bij het optillen van voorwerpen 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Binnen een context aanwijzen wat bedoeld wordt met begrippen als zwaar-zwaarder 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Binnen een context aanwijzen wat bedoeld wordt met begrippen als licht-lichter; zwaarst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</w:tr>
      <w:tr w:rsidR="00371446" w:rsidRPr="00EA6CA3" w:rsidTr="00941E58">
        <w:tc>
          <w:tcPr>
            <w:tcW w:w="1101" w:type="dxa"/>
            <w:shd w:val="clear" w:color="auto" w:fill="FFFF00"/>
          </w:tcPr>
          <w:p w:rsidR="00371446" w:rsidRPr="004440B9" w:rsidRDefault="00371446" w:rsidP="008346E5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371446" w:rsidRPr="004440B9" w:rsidRDefault="00371446" w:rsidP="008346E5">
            <w:pPr>
              <w:pStyle w:val="Lijstalinea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71446" w:rsidRPr="00786F55" w:rsidRDefault="00371446" w:rsidP="008346E5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 w:rsidRPr="00786F55">
              <w:rPr>
                <w:rFonts w:ascii="Verdana" w:hAnsi="Verdana"/>
                <w:b/>
                <w:color w:val="000000"/>
                <w:szCs w:val="18"/>
              </w:rPr>
              <w:t>2. Een meting met behulp van een meetinstrument uitvoeren; resultaat aflezen en noteren</w:t>
            </w:r>
          </w:p>
        </w:tc>
        <w:tc>
          <w:tcPr>
            <w:tcW w:w="425" w:type="dxa"/>
            <w:shd w:val="clear" w:color="auto" w:fill="FFFF00"/>
          </w:tcPr>
          <w:p w:rsidR="00371446" w:rsidRPr="00EA6CA3" w:rsidRDefault="00371446" w:rsidP="008346E5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71446" w:rsidRPr="00441579" w:rsidRDefault="00371446" w:rsidP="008346E5">
            <w:pPr>
              <w:rPr>
                <w:sz w:val="20"/>
                <w:szCs w:val="20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Pr="00257DEC" w:rsidRDefault="008346E5" w:rsidP="008346E5">
            <w:r w:rsidRPr="00257DEC">
              <w:t xml:space="preserve">Groep </w:t>
            </w:r>
            <w:r>
              <w:t>1 en 2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Pr="00B448DC" w:rsidRDefault="008346E5" w:rsidP="008346E5">
            <w:proofErr w:type="spellStart"/>
            <w:r>
              <w:t>Gew</w:t>
            </w:r>
            <w:proofErr w:type="spellEnd"/>
            <w:r>
              <w:t xml:space="preserve"> 2</w:t>
            </w:r>
            <w:r w:rsidRPr="00B448DC">
              <w:t>.1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Voorwerpen kunnen op het oog en op de hand vergelijken en ordenen naar gewicht.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Twee gewichten met een groot verschil met elkaar vergelijken (met gebruik handen) </w:t>
            </w:r>
          </w:p>
          <w:p w:rsidR="008346E5" w:rsidRPr="00371446" w:rsidRDefault="008346E5" w:rsidP="00371446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Voorwerpen op gewicht vergelijken en ordenen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Pr="00257DEC" w:rsidRDefault="008346E5" w:rsidP="008346E5">
            <w:r>
              <w:t>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Pr="00B448DC" w:rsidRDefault="008346E5" w:rsidP="008346E5">
            <w:proofErr w:type="spellStart"/>
            <w:r>
              <w:t>Gew</w:t>
            </w:r>
            <w:proofErr w:type="spellEnd"/>
            <w:r>
              <w:t xml:space="preserve"> 2.2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Voorwerpen met een balans (wip-principe) kunnen vergelijken en ordenen naar gewicht.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Conclusies kunnen trekken uit de stand van de balans bij het wegen van twee voorwerpen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Twee voorwerpen op gewicht vergelijken door wegen met een balans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Bij het gebruik van een balans het begrip even zwaar hanteren</w:t>
            </w:r>
          </w:p>
          <w:p w:rsidR="008346E5" w:rsidRPr="00371446" w:rsidRDefault="008346E5" w:rsidP="00371446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Meerdere voorwerpen op gewicht ordenen door wegen met een balans</w:t>
            </w:r>
          </w:p>
        </w:tc>
        <w:tc>
          <w:tcPr>
            <w:tcW w:w="425" w:type="dxa"/>
            <w:shd w:val="clear" w:color="auto" w:fill="002060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Default="008346E5" w:rsidP="008346E5">
            <w:r>
              <w:t>2</w:t>
            </w:r>
            <w:r w:rsidRPr="00257DEC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2.3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Kunnen bepalen van het gewicht door gebruik te maken van een personenweegschaal 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lastRenderedPageBreak/>
              <w:t>Digitaal en analoog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Weten dat de weegschaal gebruikt wordt om te wegen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De analoge en de digitale personenweegschaal aflezen en het resultaat in kilogrammen noteren</w:t>
            </w:r>
          </w:p>
        </w:tc>
        <w:tc>
          <w:tcPr>
            <w:tcW w:w="425" w:type="dxa"/>
            <w:shd w:val="clear" w:color="auto" w:fill="002060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Pr="00F57546" w:rsidRDefault="008346E5" w:rsidP="008346E5">
            <w:r w:rsidRPr="00F57546">
              <w:t>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2.4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Kunnen bepalen van het gewicht: door gebruik te maken van een keukenweegschaal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Digitaal en analoog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De analoge en de digitale keukenweegschaal aflezen en het resultaat in grammen noteren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Op een weegschaal een bepaalde hoeveelheid in kilogrammen afwegen 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Op een keukenweegschaal een bepaalde hoeveelheid in grammen afwegen</w:t>
            </w:r>
          </w:p>
        </w:tc>
        <w:tc>
          <w:tcPr>
            <w:tcW w:w="425" w:type="dxa"/>
            <w:shd w:val="clear" w:color="auto" w:fill="002060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</w:tr>
      <w:tr w:rsidR="008346E5" w:rsidRPr="00EA6CA3" w:rsidTr="00762227">
        <w:tc>
          <w:tcPr>
            <w:tcW w:w="1101" w:type="dxa"/>
            <w:shd w:val="clear" w:color="auto" w:fill="auto"/>
          </w:tcPr>
          <w:p w:rsidR="008346E5" w:rsidRPr="00465565" w:rsidRDefault="008346E5" w:rsidP="008346E5">
            <w:r w:rsidRPr="00465565">
              <w:t>Groep 4</w:t>
            </w:r>
          </w:p>
        </w:tc>
        <w:tc>
          <w:tcPr>
            <w:tcW w:w="708" w:type="dxa"/>
            <w:shd w:val="clear" w:color="auto" w:fill="auto"/>
          </w:tcPr>
          <w:p w:rsidR="008346E5" w:rsidRPr="00B448DC" w:rsidRDefault="008346E5" w:rsidP="008346E5">
            <w:proofErr w:type="spellStart"/>
            <w:r w:rsidRPr="00B448DC">
              <w:t>Gew</w:t>
            </w:r>
            <w:proofErr w:type="spellEnd"/>
            <w:r w:rsidRPr="00B448DC">
              <w:t xml:space="preserve"> </w:t>
            </w:r>
            <w:r>
              <w:t>2.5</w:t>
            </w:r>
          </w:p>
        </w:tc>
        <w:tc>
          <w:tcPr>
            <w:tcW w:w="7797" w:type="dxa"/>
            <w:shd w:val="clear" w:color="auto" w:fill="auto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Begrijpen dat gewicht niet samenvalt met omvang of lengte of grootte 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41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zwaarder betekent niet altijd langer, groter en omgekeerd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Kunnen redeneren over gewichten in eenvoudige probleem- en conflictsituaties (is iets dat groter is, ook altijd zwaarder?)</w:t>
            </w:r>
          </w:p>
          <w:p w:rsidR="008346E5" w:rsidRPr="00371446" w:rsidRDefault="008346E5" w:rsidP="00371446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Weten dat grootte en gewicht niet altijd samenhangen</w:t>
            </w:r>
          </w:p>
        </w:tc>
        <w:tc>
          <w:tcPr>
            <w:tcW w:w="425" w:type="dxa"/>
            <w:shd w:val="clear" w:color="auto" w:fill="002060"/>
          </w:tcPr>
          <w:p w:rsidR="008346E5" w:rsidRPr="00EA6CA3" w:rsidRDefault="008346E5" w:rsidP="008346E5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71446" w:rsidRPr="00EA6CA3" w:rsidTr="00253C31">
        <w:tc>
          <w:tcPr>
            <w:tcW w:w="1101" w:type="dxa"/>
            <w:shd w:val="clear" w:color="auto" w:fill="FFFF00"/>
          </w:tcPr>
          <w:p w:rsidR="00371446" w:rsidRPr="004440B9" w:rsidRDefault="00371446" w:rsidP="008346E5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371446" w:rsidRPr="004440B9" w:rsidRDefault="00371446" w:rsidP="008346E5">
            <w:pPr>
              <w:pStyle w:val="Lijstalinea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71446" w:rsidRPr="00786F55" w:rsidRDefault="00371446" w:rsidP="008346E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 xml:space="preserve">3. Enkele referentiematen </w:t>
            </w:r>
            <w:proofErr w:type="spellStart"/>
            <w:r w:rsidRPr="00786F55">
              <w:rPr>
                <w:rFonts w:ascii="Verdana" w:hAnsi="Verdana"/>
                <w:b/>
                <w:szCs w:val="18"/>
              </w:rPr>
              <w:t>mbt</w:t>
            </w:r>
            <w:proofErr w:type="spellEnd"/>
            <w:r w:rsidRPr="00786F55">
              <w:rPr>
                <w:rFonts w:ascii="Verdana" w:hAnsi="Verdana"/>
                <w:b/>
                <w:szCs w:val="18"/>
              </w:rPr>
              <w:t xml:space="preserve"> gewicht kennen en kunnen gebruiken</w:t>
            </w:r>
          </w:p>
        </w:tc>
        <w:tc>
          <w:tcPr>
            <w:tcW w:w="425" w:type="dxa"/>
            <w:shd w:val="clear" w:color="auto" w:fill="FFFF00"/>
          </w:tcPr>
          <w:p w:rsidR="00371446" w:rsidRPr="00EA6CA3" w:rsidRDefault="00371446" w:rsidP="008346E5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71446" w:rsidRPr="00441579" w:rsidRDefault="00371446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Default="008346E5" w:rsidP="008346E5">
            <w:r>
              <w:t>2</w:t>
            </w:r>
            <w:r w:rsidRPr="00F57546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r>
              <w:t>Gew3.1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Referentiematen: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42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Een kilo is een pak suiker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42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Paperclip is ongeveer 1 gram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42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Mobieltje is ongeveer 100 gram</w:t>
            </w:r>
          </w:p>
          <w:p w:rsidR="008346E5" w:rsidRPr="00371446" w:rsidRDefault="008346E5" w:rsidP="00371446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Referenties van de kilogram (bijv. een pak suiker)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71446" w:rsidRPr="00EA6CA3" w:rsidTr="00BE6FDD">
        <w:tc>
          <w:tcPr>
            <w:tcW w:w="1101" w:type="dxa"/>
            <w:shd w:val="clear" w:color="auto" w:fill="FFFF00"/>
          </w:tcPr>
          <w:p w:rsidR="00371446" w:rsidRPr="004B6F57" w:rsidRDefault="00371446" w:rsidP="008346E5">
            <w:pPr>
              <w:rPr>
                <w:b/>
              </w:rPr>
            </w:pPr>
            <w:r w:rsidRPr="004B6F57"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371446" w:rsidRPr="004B6F57" w:rsidRDefault="00371446" w:rsidP="008346E5">
            <w:pPr>
              <w:pStyle w:val="Lijstalinea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71446" w:rsidRPr="00786F55" w:rsidRDefault="00371446" w:rsidP="008346E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b/>
              </w:rPr>
              <w:t>4. Schattingen maken over gewicht</w:t>
            </w:r>
          </w:p>
        </w:tc>
        <w:tc>
          <w:tcPr>
            <w:tcW w:w="425" w:type="dxa"/>
            <w:shd w:val="clear" w:color="auto" w:fill="FFFF00"/>
          </w:tcPr>
          <w:p w:rsidR="00371446" w:rsidRPr="00EA6CA3" w:rsidRDefault="00371446" w:rsidP="008346E5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71446" w:rsidRPr="00441579" w:rsidRDefault="00371446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346E5" w:rsidRPr="00EA6CA3" w:rsidTr="001A3567">
        <w:tc>
          <w:tcPr>
            <w:tcW w:w="1101" w:type="dxa"/>
          </w:tcPr>
          <w:p w:rsidR="008346E5" w:rsidRDefault="008346E5" w:rsidP="008346E5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4.1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Gebruiken van referentiematen bij het schatten van gewicht</w:t>
            </w:r>
          </w:p>
          <w:p w:rsidR="008346E5" w:rsidRPr="005E6514" w:rsidRDefault="008346E5" w:rsidP="005E6514">
            <w:pPr>
              <w:pStyle w:val="Lijstalinea"/>
              <w:numPr>
                <w:ilvl w:val="0"/>
                <w:numId w:val="47"/>
              </w:numPr>
              <w:rPr>
                <w:rFonts w:ascii="Verdana" w:hAnsi="Verdana"/>
                <w:szCs w:val="18"/>
              </w:rPr>
            </w:pPr>
            <w:r w:rsidRPr="005E6514">
              <w:rPr>
                <w:rFonts w:ascii="Verdana" w:hAnsi="Verdana"/>
                <w:szCs w:val="18"/>
              </w:rPr>
              <w:t>Hoe zwaar is een mens ongeveer?</w:t>
            </w:r>
          </w:p>
          <w:p w:rsidR="008346E5" w:rsidRPr="005E6514" w:rsidRDefault="008346E5" w:rsidP="005E6514">
            <w:pPr>
              <w:pStyle w:val="Lijstalinea"/>
              <w:numPr>
                <w:ilvl w:val="0"/>
                <w:numId w:val="47"/>
              </w:numPr>
              <w:rPr>
                <w:rFonts w:ascii="Verdana" w:hAnsi="Verdana"/>
                <w:szCs w:val="18"/>
              </w:rPr>
            </w:pPr>
            <w:r w:rsidRPr="005E6514">
              <w:rPr>
                <w:rFonts w:ascii="Verdana" w:hAnsi="Verdana"/>
                <w:szCs w:val="18"/>
              </w:rPr>
              <w:t>Hoe zwaar is een konijn ongeveer?</w:t>
            </w:r>
          </w:p>
        </w:tc>
        <w:tc>
          <w:tcPr>
            <w:tcW w:w="425" w:type="dxa"/>
            <w:shd w:val="clear" w:color="auto" w:fill="00B0F0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71446" w:rsidRPr="00EA6CA3" w:rsidTr="00E95895">
        <w:tc>
          <w:tcPr>
            <w:tcW w:w="1101" w:type="dxa"/>
            <w:shd w:val="clear" w:color="auto" w:fill="FFFF00"/>
          </w:tcPr>
          <w:p w:rsidR="00371446" w:rsidRPr="004440B9" w:rsidRDefault="00371446" w:rsidP="008346E5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371446" w:rsidRPr="004440B9" w:rsidRDefault="00371446" w:rsidP="008346E5">
            <w:pPr>
              <w:pStyle w:val="Lijstalinea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371446" w:rsidRPr="00786F55" w:rsidRDefault="00371446" w:rsidP="008346E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>5. De leerlingen zijn bekend met standaardmaten en kennen de gangbare afkortingen daarvan</w:t>
            </w:r>
          </w:p>
        </w:tc>
        <w:tc>
          <w:tcPr>
            <w:tcW w:w="425" w:type="dxa"/>
            <w:shd w:val="clear" w:color="auto" w:fill="FFFF00"/>
          </w:tcPr>
          <w:p w:rsidR="00371446" w:rsidRPr="00EA6CA3" w:rsidRDefault="00371446" w:rsidP="008346E5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71446" w:rsidRPr="00441579" w:rsidRDefault="00371446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Default="008346E5" w:rsidP="008346E5">
            <w:r>
              <w:t>2</w:t>
            </w:r>
            <w:r w:rsidRPr="00637062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5.1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Kilogram</w:t>
            </w:r>
          </w:p>
          <w:p w:rsidR="008346E5" w:rsidRPr="00371446" w:rsidRDefault="008346E5" w:rsidP="00371446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De standaardmaat kilogram (kg) kennen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Default="008346E5" w:rsidP="008346E5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5.2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Gram</w:t>
            </w:r>
          </w:p>
          <w:p w:rsidR="008346E5" w:rsidRPr="00371446" w:rsidRDefault="008346E5" w:rsidP="00371446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De standaardmaat gram (g) kennen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Default="008346E5" w:rsidP="008346E5">
            <w:r>
              <w:t>Groep 7/8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5.3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Milligram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8346E5" w:rsidRPr="00EA6CA3" w:rsidTr="001A3567">
        <w:tc>
          <w:tcPr>
            <w:tcW w:w="1101" w:type="dxa"/>
          </w:tcPr>
          <w:p w:rsidR="008346E5" w:rsidRDefault="008346E5" w:rsidP="008346E5">
            <w:r>
              <w:lastRenderedPageBreak/>
              <w:t>Groep 8/VO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5.4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38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Ton </w:t>
            </w:r>
          </w:p>
        </w:tc>
        <w:tc>
          <w:tcPr>
            <w:tcW w:w="425" w:type="dxa"/>
            <w:shd w:val="clear" w:color="auto" w:fill="00B0F0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371446" w:rsidRPr="00EA6CA3" w:rsidTr="00DA6746">
        <w:tc>
          <w:tcPr>
            <w:tcW w:w="1101" w:type="dxa"/>
            <w:shd w:val="clear" w:color="auto" w:fill="FFFF00"/>
          </w:tcPr>
          <w:p w:rsidR="00371446" w:rsidRPr="0090474A" w:rsidRDefault="00371446" w:rsidP="008346E5">
            <w:pPr>
              <w:rPr>
                <w:b/>
              </w:rPr>
            </w:pPr>
            <w:r w:rsidRPr="0090474A"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371446" w:rsidRPr="0090474A" w:rsidRDefault="00371446" w:rsidP="008346E5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71446" w:rsidRPr="00786F55" w:rsidRDefault="00371446" w:rsidP="008346E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>6. In betekenisvolle situaties samenhang tussen enkele (standaard)maten kennen</w:t>
            </w:r>
          </w:p>
        </w:tc>
        <w:tc>
          <w:tcPr>
            <w:tcW w:w="425" w:type="dxa"/>
            <w:shd w:val="clear" w:color="auto" w:fill="FFFF00"/>
          </w:tcPr>
          <w:p w:rsidR="00371446" w:rsidRPr="00EA6CA3" w:rsidRDefault="00371446" w:rsidP="008346E5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71446" w:rsidRPr="00441579" w:rsidRDefault="00371446" w:rsidP="008346E5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Default="008346E5" w:rsidP="008346E5">
            <w:r>
              <w:t>2</w:t>
            </w:r>
            <w:r w:rsidRPr="00637062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6.1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44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Gram en kilogram </w:t>
            </w:r>
          </w:p>
          <w:p w:rsidR="008346E5" w:rsidRPr="00786F55" w:rsidRDefault="008346E5" w:rsidP="008346E5">
            <w:pPr>
              <w:pStyle w:val="Lijstalinea"/>
              <w:numPr>
                <w:ilvl w:val="0"/>
                <w:numId w:val="4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Verband leggen met leerlijn getalbegrip en kommagetallen</w:t>
            </w:r>
          </w:p>
          <w:p w:rsidR="008346E5" w:rsidRPr="00371446" w:rsidRDefault="008346E5" w:rsidP="00371446">
            <w:pPr>
              <w:pStyle w:val="Lijstalinea"/>
              <w:numPr>
                <w:ilvl w:val="0"/>
                <w:numId w:val="43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Maateenheden omrekenen hoeft niet.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</w:tr>
      <w:tr w:rsidR="00371446" w:rsidRPr="00EA6CA3" w:rsidTr="00F34134">
        <w:tc>
          <w:tcPr>
            <w:tcW w:w="1101" w:type="dxa"/>
            <w:shd w:val="clear" w:color="auto" w:fill="FFFF00"/>
          </w:tcPr>
          <w:p w:rsidR="00371446" w:rsidRPr="004440B9" w:rsidRDefault="00371446" w:rsidP="008346E5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371446" w:rsidRPr="004440B9" w:rsidRDefault="00371446" w:rsidP="008346E5">
            <w:pPr>
              <w:pStyle w:val="Lijstalinea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71446" w:rsidRPr="00786F55" w:rsidRDefault="00371446" w:rsidP="008346E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>7. De leerlingen hebben inzicht in de structuur van de verschillende maatstelsels</w:t>
            </w:r>
          </w:p>
        </w:tc>
        <w:tc>
          <w:tcPr>
            <w:tcW w:w="425" w:type="dxa"/>
            <w:shd w:val="clear" w:color="auto" w:fill="FFFF00"/>
          </w:tcPr>
          <w:p w:rsidR="00371446" w:rsidRPr="00EA6CA3" w:rsidRDefault="00371446" w:rsidP="008346E5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71446" w:rsidRPr="00441579" w:rsidRDefault="00371446" w:rsidP="008346E5">
            <w:pPr>
              <w:rPr>
                <w:sz w:val="20"/>
                <w:szCs w:val="20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Default="008346E5" w:rsidP="008346E5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7.1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Gewicht van kg </w:t>
            </w:r>
            <w:r w:rsidRPr="00786F55">
              <w:rPr>
                <w:rFonts w:ascii="Arial" w:hAnsi="Arial" w:cs="Arial"/>
                <w:szCs w:val="18"/>
              </w:rPr>
              <w:t>→</w:t>
            </w:r>
            <w:r w:rsidRPr="00786F55">
              <w:rPr>
                <w:rFonts w:ascii="Verdana" w:hAnsi="Verdana"/>
                <w:szCs w:val="18"/>
              </w:rPr>
              <w:t xml:space="preserve"> g </w:t>
            </w:r>
          </w:p>
          <w:p w:rsidR="008346E5" w:rsidRPr="005E6514" w:rsidRDefault="008346E5" w:rsidP="005E6514">
            <w:pPr>
              <w:pStyle w:val="Lijstalinea"/>
              <w:numPr>
                <w:ilvl w:val="0"/>
                <w:numId w:val="48"/>
              </w:numPr>
              <w:rPr>
                <w:rFonts w:ascii="Verdana" w:hAnsi="Verdana"/>
                <w:szCs w:val="18"/>
              </w:rPr>
            </w:pPr>
            <w:r w:rsidRPr="005E6514">
              <w:rPr>
                <w:rFonts w:ascii="Verdana" w:hAnsi="Verdana"/>
                <w:szCs w:val="18"/>
              </w:rPr>
              <w:t>1 kg = 1000 gram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Default="008346E5" w:rsidP="008346E5">
            <w:r>
              <w:t>2</w:t>
            </w:r>
            <w:r w:rsidRPr="00257DEC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7.2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45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Gewicht van g </w:t>
            </w:r>
            <w:r w:rsidRPr="00786F55">
              <w:rPr>
                <w:rFonts w:ascii="Arial" w:hAnsi="Arial" w:cs="Arial"/>
                <w:szCs w:val="18"/>
              </w:rPr>
              <w:t>→</w:t>
            </w:r>
            <w:r w:rsidRPr="00786F55">
              <w:rPr>
                <w:rFonts w:ascii="Verdana" w:hAnsi="Verdana"/>
                <w:szCs w:val="18"/>
              </w:rPr>
              <w:t xml:space="preserve"> mg </w:t>
            </w:r>
          </w:p>
          <w:p w:rsidR="008346E5" w:rsidRPr="005E6514" w:rsidRDefault="008346E5" w:rsidP="005E6514">
            <w:pPr>
              <w:pStyle w:val="Lijstalinea"/>
              <w:numPr>
                <w:ilvl w:val="0"/>
                <w:numId w:val="48"/>
              </w:numPr>
              <w:rPr>
                <w:rFonts w:ascii="Verdana" w:hAnsi="Verdana"/>
                <w:szCs w:val="18"/>
              </w:rPr>
            </w:pPr>
            <w:r w:rsidRPr="005E6514">
              <w:rPr>
                <w:rFonts w:ascii="Verdana" w:hAnsi="Verdana"/>
                <w:szCs w:val="18"/>
              </w:rPr>
              <w:t>1 g = 1000 mg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</w:tr>
      <w:tr w:rsidR="00371446" w:rsidRPr="00EA6CA3" w:rsidTr="00D12A91">
        <w:tc>
          <w:tcPr>
            <w:tcW w:w="1101" w:type="dxa"/>
            <w:shd w:val="clear" w:color="auto" w:fill="FFFF00"/>
          </w:tcPr>
          <w:p w:rsidR="00371446" w:rsidRPr="004440B9" w:rsidRDefault="00371446" w:rsidP="008346E5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371446" w:rsidRPr="004440B9" w:rsidRDefault="00371446" w:rsidP="008346E5">
            <w:pPr>
              <w:pStyle w:val="Lijstalinea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71446" w:rsidRPr="00786F55" w:rsidRDefault="00371446" w:rsidP="008346E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>8. Gewichtsmaten in verband brengen met decimale getallen</w:t>
            </w:r>
          </w:p>
        </w:tc>
        <w:tc>
          <w:tcPr>
            <w:tcW w:w="425" w:type="dxa"/>
            <w:shd w:val="clear" w:color="auto" w:fill="FFFF00"/>
          </w:tcPr>
          <w:p w:rsidR="00371446" w:rsidRPr="00EA6CA3" w:rsidRDefault="00371446" w:rsidP="008346E5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71446" w:rsidRPr="00441579" w:rsidRDefault="00371446" w:rsidP="008346E5">
            <w:pPr>
              <w:rPr>
                <w:sz w:val="20"/>
                <w:szCs w:val="20"/>
              </w:rPr>
            </w:pPr>
          </w:p>
        </w:tc>
      </w:tr>
      <w:tr w:rsidR="008346E5" w:rsidRPr="00EA6CA3" w:rsidTr="001A3567">
        <w:tc>
          <w:tcPr>
            <w:tcW w:w="1101" w:type="dxa"/>
          </w:tcPr>
          <w:p w:rsidR="008346E5" w:rsidRDefault="008346E5" w:rsidP="008346E5">
            <w:r>
              <w:t>Groep 8/VO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8.1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44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500</w:t>
            </w:r>
            <w:r w:rsidR="00371446">
              <w:rPr>
                <w:rFonts w:ascii="Verdana" w:hAnsi="Verdana"/>
                <w:szCs w:val="18"/>
              </w:rPr>
              <w:t xml:space="preserve"> </w:t>
            </w:r>
            <w:r w:rsidRPr="00786F55">
              <w:rPr>
                <w:rFonts w:ascii="Verdana" w:hAnsi="Verdana"/>
                <w:szCs w:val="18"/>
              </w:rPr>
              <w:t>gram = … kg.</w:t>
            </w:r>
          </w:p>
        </w:tc>
        <w:tc>
          <w:tcPr>
            <w:tcW w:w="425" w:type="dxa"/>
            <w:shd w:val="clear" w:color="auto" w:fill="00B0F0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</w:tr>
      <w:tr w:rsidR="00371446" w:rsidRPr="00EA6CA3" w:rsidTr="0042549C">
        <w:tc>
          <w:tcPr>
            <w:tcW w:w="1101" w:type="dxa"/>
            <w:shd w:val="clear" w:color="auto" w:fill="FFFF00"/>
          </w:tcPr>
          <w:p w:rsidR="00371446" w:rsidRPr="0090474A" w:rsidRDefault="00371446" w:rsidP="008346E5">
            <w:pPr>
              <w:rPr>
                <w:b/>
              </w:rPr>
            </w:pPr>
            <w:r w:rsidRPr="0090474A"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371446" w:rsidRPr="0090474A" w:rsidRDefault="00371446" w:rsidP="008346E5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371446" w:rsidRPr="00786F55" w:rsidRDefault="00371446" w:rsidP="008346E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786F55">
              <w:rPr>
                <w:rFonts w:ascii="Verdana" w:hAnsi="Verdana"/>
                <w:b/>
                <w:szCs w:val="18"/>
              </w:rPr>
              <w:t>9. Alledaagse taal en enkele voorvoegsels kennen</w:t>
            </w:r>
          </w:p>
        </w:tc>
        <w:tc>
          <w:tcPr>
            <w:tcW w:w="425" w:type="dxa"/>
            <w:shd w:val="clear" w:color="auto" w:fill="FFFF00"/>
          </w:tcPr>
          <w:p w:rsidR="00371446" w:rsidRPr="00EA6CA3" w:rsidRDefault="00371446" w:rsidP="008346E5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371446" w:rsidRPr="00441579" w:rsidRDefault="00371446" w:rsidP="008346E5">
            <w:pPr>
              <w:rPr>
                <w:sz w:val="20"/>
                <w:szCs w:val="20"/>
              </w:rPr>
            </w:pPr>
          </w:p>
        </w:tc>
      </w:tr>
      <w:tr w:rsidR="008346E5" w:rsidRPr="00EA6CA3" w:rsidTr="00762227">
        <w:tc>
          <w:tcPr>
            <w:tcW w:w="1101" w:type="dxa"/>
          </w:tcPr>
          <w:p w:rsidR="008346E5" w:rsidRDefault="008346E5" w:rsidP="008346E5">
            <w:r>
              <w:t>Groep 8/VO</w:t>
            </w:r>
          </w:p>
        </w:tc>
        <w:tc>
          <w:tcPr>
            <w:tcW w:w="708" w:type="dxa"/>
            <w:shd w:val="clear" w:color="auto" w:fill="FFFFFF" w:themeFill="background1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9.1</w:t>
            </w:r>
          </w:p>
        </w:tc>
        <w:tc>
          <w:tcPr>
            <w:tcW w:w="7797" w:type="dxa"/>
            <w:shd w:val="clear" w:color="auto" w:fill="FFFFFF" w:themeFill="background1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4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>Betekenis van voorvoegsels kilo</w:t>
            </w:r>
          </w:p>
        </w:tc>
        <w:tc>
          <w:tcPr>
            <w:tcW w:w="425" w:type="dxa"/>
            <w:shd w:val="clear" w:color="auto" w:fill="002060"/>
          </w:tcPr>
          <w:p w:rsidR="008346E5" w:rsidRPr="00EA6CA3" w:rsidRDefault="008346E5" w:rsidP="008346E5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8346E5" w:rsidRPr="00441579" w:rsidRDefault="008346E5" w:rsidP="008346E5">
            <w:pPr>
              <w:rPr>
                <w:sz w:val="20"/>
                <w:szCs w:val="20"/>
              </w:rPr>
            </w:pPr>
          </w:p>
        </w:tc>
      </w:tr>
      <w:tr w:rsidR="008346E5" w:rsidRPr="00EA6CA3" w:rsidTr="001A3567">
        <w:tc>
          <w:tcPr>
            <w:tcW w:w="1101" w:type="dxa"/>
            <w:shd w:val="clear" w:color="auto" w:fill="auto"/>
          </w:tcPr>
          <w:p w:rsidR="008346E5" w:rsidRDefault="008346E5" w:rsidP="008346E5">
            <w:r>
              <w:t>Groep 8/VO</w:t>
            </w:r>
          </w:p>
        </w:tc>
        <w:tc>
          <w:tcPr>
            <w:tcW w:w="708" w:type="dxa"/>
            <w:shd w:val="clear" w:color="auto" w:fill="auto"/>
          </w:tcPr>
          <w:p w:rsidR="008346E5" w:rsidRDefault="008346E5" w:rsidP="008346E5">
            <w:pPr>
              <w:pStyle w:val="Lijstalinea"/>
              <w:ind w:left="0"/>
            </w:pPr>
            <w:proofErr w:type="spellStart"/>
            <w:r>
              <w:t>Gew</w:t>
            </w:r>
            <w:proofErr w:type="spellEnd"/>
            <w:r>
              <w:t xml:space="preserve"> 9.2</w:t>
            </w:r>
          </w:p>
        </w:tc>
        <w:tc>
          <w:tcPr>
            <w:tcW w:w="7797" w:type="dxa"/>
            <w:shd w:val="clear" w:color="auto" w:fill="auto"/>
          </w:tcPr>
          <w:p w:rsidR="008346E5" w:rsidRPr="00786F55" w:rsidRDefault="008346E5" w:rsidP="008346E5">
            <w:pPr>
              <w:pStyle w:val="Lijstalinea"/>
              <w:numPr>
                <w:ilvl w:val="0"/>
                <w:numId w:val="46"/>
              </w:numPr>
              <w:rPr>
                <w:rFonts w:ascii="Verdana" w:hAnsi="Verdana"/>
                <w:szCs w:val="18"/>
              </w:rPr>
            </w:pPr>
            <w:r w:rsidRPr="00786F55">
              <w:rPr>
                <w:rFonts w:ascii="Verdana" w:hAnsi="Verdana"/>
                <w:szCs w:val="18"/>
              </w:rPr>
              <w:t xml:space="preserve">Betekenis van voorvoegsels </w:t>
            </w:r>
            <w:proofErr w:type="spellStart"/>
            <w:r w:rsidRPr="00786F55">
              <w:rPr>
                <w:rFonts w:ascii="Verdana" w:hAnsi="Verdana"/>
                <w:szCs w:val="18"/>
              </w:rPr>
              <w:t>giga</w:t>
            </w:r>
            <w:proofErr w:type="spellEnd"/>
            <w:r w:rsidRPr="00786F55">
              <w:rPr>
                <w:rFonts w:ascii="Verdana" w:hAnsi="Verdana"/>
                <w:szCs w:val="18"/>
              </w:rPr>
              <w:t xml:space="preserve"> en mega</w:t>
            </w:r>
          </w:p>
        </w:tc>
        <w:tc>
          <w:tcPr>
            <w:tcW w:w="425" w:type="dxa"/>
            <w:shd w:val="clear" w:color="auto" w:fill="00B0F0"/>
          </w:tcPr>
          <w:p w:rsidR="008346E5" w:rsidRPr="00EA6CA3" w:rsidRDefault="008346E5" w:rsidP="008346E5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346E5" w:rsidRPr="00441579" w:rsidRDefault="008346E5" w:rsidP="008346E5">
            <w:pPr>
              <w:ind w:left="360"/>
              <w:rPr>
                <w:b/>
                <w:sz w:val="20"/>
                <w:szCs w:val="20"/>
              </w:rPr>
            </w:pPr>
          </w:p>
        </w:tc>
      </w:tr>
    </w:tbl>
    <w:p w:rsidR="002C15C4" w:rsidRDefault="002C15C4" w:rsidP="00EA6CA3">
      <w:pPr>
        <w:rPr>
          <w:szCs w:val="18"/>
        </w:rPr>
      </w:pPr>
    </w:p>
    <w:sectPr w:rsidR="002C15C4" w:rsidSect="00556CEF">
      <w:headerReference w:type="default" r:id="rId8"/>
      <w:footerReference w:type="default" r:id="rId9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90" w:rsidRDefault="00E77690" w:rsidP="004C3B65">
      <w:r>
        <w:separator/>
      </w:r>
    </w:p>
  </w:endnote>
  <w:endnote w:type="continuationSeparator" w:id="0">
    <w:p w:rsidR="00E77690" w:rsidRDefault="00E77690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E77690" w:rsidRPr="0052381E" w:rsidRDefault="00E776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1770C7">
      <w:rPr>
        <w:noProof/>
        <w:sz w:val="15"/>
        <w:szCs w:val="14"/>
      </w:rPr>
      <w:t>3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1770C7">
      <w:fldChar w:fldCharType="begin"/>
    </w:r>
    <w:r w:rsidR="001770C7">
      <w:instrText xml:space="preserve"> NUMPAGES   \* MERGEFORMAT </w:instrText>
    </w:r>
    <w:r w:rsidR="001770C7">
      <w:fldChar w:fldCharType="separate"/>
    </w:r>
    <w:r w:rsidR="001770C7" w:rsidRPr="001770C7">
      <w:rPr>
        <w:noProof/>
        <w:sz w:val="15"/>
        <w:szCs w:val="14"/>
      </w:rPr>
      <w:t>3</w:t>
    </w:r>
    <w:r w:rsidR="001770C7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90" w:rsidRDefault="00E77690" w:rsidP="004C3B65">
      <w:r>
        <w:separator/>
      </w:r>
    </w:p>
  </w:footnote>
  <w:footnote w:type="continuationSeparator" w:id="0">
    <w:p w:rsidR="00E77690" w:rsidRDefault="00E77690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99"/>
    <w:multiLevelType w:val="hybridMultilevel"/>
    <w:tmpl w:val="4CA0E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0D81"/>
    <w:multiLevelType w:val="hybridMultilevel"/>
    <w:tmpl w:val="9A68FE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511D"/>
    <w:multiLevelType w:val="hybridMultilevel"/>
    <w:tmpl w:val="CDBAFF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D0387"/>
    <w:multiLevelType w:val="hybridMultilevel"/>
    <w:tmpl w:val="0DC8108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6351C5"/>
    <w:multiLevelType w:val="hybridMultilevel"/>
    <w:tmpl w:val="F45AA4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F1700"/>
    <w:multiLevelType w:val="hybridMultilevel"/>
    <w:tmpl w:val="F4AC31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C19AE"/>
    <w:multiLevelType w:val="hybridMultilevel"/>
    <w:tmpl w:val="B83C5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46F1"/>
    <w:multiLevelType w:val="hybridMultilevel"/>
    <w:tmpl w:val="AB8829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96694"/>
    <w:multiLevelType w:val="hybridMultilevel"/>
    <w:tmpl w:val="23A61A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B3E96"/>
    <w:multiLevelType w:val="hybridMultilevel"/>
    <w:tmpl w:val="A31C035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1D259F0"/>
    <w:multiLevelType w:val="hybridMultilevel"/>
    <w:tmpl w:val="722471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724AE"/>
    <w:multiLevelType w:val="hybridMultilevel"/>
    <w:tmpl w:val="B0E6DD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30D8A"/>
    <w:multiLevelType w:val="hybridMultilevel"/>
    <w:tmpl w:val="4866F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26E76"/>
    <w:multiLevelType w:val="hybridMultilevel"/>
    <w:tmpl w:val="C2860D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43E4D"/>
    <w:multiLevelType w:val="hybridMultilevel"/>
    <w:tmpl w:val="B3427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C6CBA"/>
    <w:multiLevelType w:val="hybridMultilevel"/>
    <w:tmpl w:val="2C504B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14FA2"/>
    <w:multiLevelType w:val="hybridMultilevel"/>
    <w:tmpl w:val="61903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9113A"/>
    <w:multiLevelType w:val="hybridMultilevel"/>
    <w:tmpl w:val="38F20A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74203"/>
    <w:multiLevelType w:val="hybridMultilevel"/>
    <w:tmpl w:val="425056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7F552A"/>
    <w:multiLevelType w:val="hybridMultilevel"/>
    <w:tmpl w:val="D10A01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13314"/>
    <w:multiLevelType w:val="hybridMultilevel"/>
    <w:tmpl w:val="7AA47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F43E8"/>
    <w:multiLevelType w:val="hybridMultilevel"/>
    <w:tmpl w:val="AC585E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053B9"/>
    <w:multiLevelType w:val="hybridMultilevel"/>
    <w:tmpl w:val="2C9828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10007"/>
    <w:multiLevelType w:val="hybridMultilevel"/>
    <w:tmpl w:val="563EDD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64EDA"/>
    <w:multiLevelType w:val="hybridMultilevel"/>
    <w:tmpl w:val="A42EE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72282"/>
    <w:multiLevelType w:val="hybridMultilevel"/>
    <w:tmpl w:val="FE8869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56955"/>
    <w:multiLevelType w:val="hybridMultilevel"/>
    <w:tmpl w:val="5A54D0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C643F"/>
    <w:multiLevelType w:val="hybridMultilevel"/>
    <w:tmpl w:val="5D0CF8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5F1C2A"/>
    <w:multiLevelType w:val="hybridMultilevel"/>
    <w:tmpl w:val="40EC24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B6DA8"/>
    <w:multiLevelType w:val="hybridMultilevel"/>
    <w:tmpl w:val="3906E9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93105"/>
    <w:multiLevelType w:val="hybridMultilevel"/>
    <w:tmpl w:val="D5F00B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A805D4"/>
    <w:multiLevelType w:val="hybridMultilevel"/>
    <w:tmpl w:val="77BE48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B72AF"/>
    <w:multiLevelType w:val="hybridMultilevel"/>
    <w:tmpl w:val="D81C4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F18B5"/>
    <w:multiLevelType w:val="hybridMultilevel"/>
    <w:tmpl w:val="3DB6D4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F4FBA"/>
    <w:multiLevelType w:val="hybridMultilevel"/>
    <w:tmpl w:val="95069B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52E3F"/>
    <w:multiLevelType w:val="hybridMultilevel"/>
    <w:tmpl w:val="A00449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C77640"/>
    <w:multiLevelType w:val="hybridMultilevel"/>
    <w:tmpl w:val="994099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82752"/>
    <w:multiLevelType w:val="hybridMultilevel"/>
    <w:tmpl w:val="CCAC5A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55D7E"/>
    <w:multiLevelType w:val="hybridMultilevel"/>
    <w:tmpl w:val="FCF85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B33FB2"/>
    <w:multiLevelType w:val="hybridMultilevel"/>
    <w:tmpl w:val="D97C0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D297CE">
      <w:numFmt w:val="bullet"/>
      <w:lvlText w:val="-"/>
      <w:lvlJc w:val="left"/>
      <w:pPr>
        <w:ind w:left="1800" w:hanging="360"/>
      </w:pPr>
      <w:rPr>
        <w:rFonts w:ascii="Verdana" w:eastAsiaTheme="minorHAnsi" w:hAnsi="Verdana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8D24E0"/>
    <w:multiLevelType w:val="hybridMultilevel"/>
    <w:tmpl w:val="A2BA67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44251F"/>
    <w:multiLevelType w:val="hybridMultilevel"/>
    <w:tmpl w:val="AEA6B0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10249"/>
    <w:multiLevelType w:val="hybridMultilevel"/>
    <w:tmpl w:val="DD360D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868EE"/>
    <w:multiLevelType w:val="hybridMultilevel"/>
    <w:tmpl w:val="80EC72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B69AA"/>
    <w:multiLevelType w:val="hybridMultilevel"/>
    <w:tmpl w:val="BA2E30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257A1"/>
    <w:multiLevelType w:val="hybridMultilevel"/>
    <w:tmpl w:val="04DA64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A32DE"/>
    <w:multiLevelType w:val="hybridMultilevel"/>
    <w:tmpl w:val="68B8BF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3"/>
  </w:num>
  <w:num w:numId="4">
    <w:abstractNumId w:val="0"/>
  </w:num>
  <w:num w:numId="5">
    <w:abstractNumId w:val="31"/>
  </w:num>
  <w:num w:numId="6">
    <w:abstractNumId w:val="8"/>
  </w:num>
  <w:num w:numId="7">
    <w:abstractNumId w:val="11"/>
  </w:num>
  <w:num w:numId="8">
    <w:abstractNumId w:val="20"/>
  </w:num>
  <w:num w:numId="9">
    <w:abstractNumId w:val="24"/>
  </w:num>
  <w:num w:numId="10">
    <w:abstractNumId w:val="29"/>
  </w:num>
  <w:num w:numId="11">
    <w:abstractNumId w:val="32"/>
  </w:num>
  <w:num w:numId="12">
    <w:abstractNumId w:val="30"/>
  </w:num>
  <w:num w:numId="13">
    <w:abstractNumId w:val="35"/>
  </w:num>
  <w:num w:numId="14">
    <w:abstractNumId w:val="14"/>
  </w:num>
  <w:num w:numId="15">
    <w:abstractNumId w:val="26"/>
  </w:num>
  <w:num w:numId="16">
    <w:abstractNumId w:val="7"/>
  </w:num>
  <w:num w:numId="17">
    <w:abstractNumId w:val="2"/>
  </w:num>
  <w:num w:numId="18">
    <w:abstractNumId w:val="45"/>
  </w:num>
  <w:num w:numId="19">
    <w:abstractNumId w:val="28"/>
  </w:num>
  <w:num w:numId="20">
    <w:abstractNumId w:val="22"/>
  </w:num>
  <w:num w:numId="21">
    <w:abstractNumId w:val="16"/>
  </w:num>
  <w:num w:numId="22">
    <w:abstractNumId w:val="36"/>
  </w:num>
  <w:num w:numId="23">
    <w:abstractNumId w:val="40"/>
  </w:num>
  <w:num w:numId="24">
    <w:abstractNumId w:val="1"/>
  </w:num>
  <w:num w:numId="25">
    <w:abstractNumId w:val="44"/>
  </w:num>
  <w:num w:numId="26">
    <w:abstractNumId w:val="42"/>
  </w:num>
  <w:num w:numId="27">
    <w:abstractNumId w:val="5"/>
  </w:num>
  <w:num w:numId="28">
    <w:abstractNumId w:val="17"/>
  </w:num>
  <w:num w:numId="29">
    <w:abstractNumId w:val="41"/>
  </w:num>
  <w:num w:numId="30">
    <w:abstractNumId w:val="38"/>
  </w:num>
  <w:num w:numId="31">
    <w:abstractNumId w:val="25"/>
  </w:num>
  <w:num w:numId="32">
    <w:abstractNumId w:val="34"/>
  </w:num>
  <w:num w:numId="33">
    <w:abstractNumId w:val="47"/>
  </w:num>
  <w:num w:numId="34">
    <w:abstractNumId w:val="21"/>
  </w:num>
  <w:num w:numId="35">
    <w:abstractNumId w:val="6"/>
  </w:num>
  <w:num w:numId="36">
    <w:abstractNumId w:val="27"/>
  </w:num>
  <w:num w:numId="37">
    <w:abstractNumId w:val="23"/>
  </w:num>
  <w:num w:numId="38">
    <w:abstractNumId w:val="15"/>
  </w:num>
  <w:num w:numId="39">
    <w:abstractNumId w:val="19"/>
  </w:num>
  <w:num w:numId="40">
    <w:abstractNumId w:val="46"/>
  </w:num>
  <w:num w:numId="41">
    <w:abstractNumId w:val="13"/>
  </w:num>
  <w:num w:numId="42">
    <w:abstractNumId w:val="12"/>
  </w:num>
  <w:num w:numId="43">
    <w:abstractNumId w:val="43"/>
  </w:num>
  <w:num w:numId="44">
    <w:abstractNumId w:val="18"/>
  </w:num>
  <w:num w:numId="45">
    <w:abstractNumId w:val="10"/>
  </w:num>
  <w:num w:numId="46">
    <w:abstractNumId w:val="4"/>
  </w:num>
  <w:num w:numId="47">
    <w:abstractNumId w:val="33"/>
  </w:num>
  <w:num w:numId="48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02C9A"/>
    <w:rsid w:val="00023546"/>
    <w:rsid w:val="00026B17"/>
    <w:rsid w:val="00035760"/>
    <w:rsid w:val="00036A9B"/>
    <w:rsid w:val="00036BE7"/>
    <w:rsid w:val="00043CDB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D2C03"/>
    <w:rsid w:val="000F404C"/>
    <w:rsid w:val="001040E1"/>
    <w:rsid w:val="001041BC"/>
    <w:rsid w:val="001070C5"/>
    <w:rsid w:val="001074AE"/>
    <w:rsid w:val="00113567"/>
    <w:rsid w:val="001155B4"/>
    <w:rsid w:val="001232DB"/>
    <w:rsid w:val="00123FBF"/>
    <w:rsid w:val="0012488C"/>
    <w:rsid w:val="001354D4"/>
    <w:rsid w:val="00137CF6"/>
    <w:rsid w:val="00146195"/>
    <w:rsid w:val="001620F6"/>
    <w:rsid w:val="001770C7"/>
    <w:rsid w:val="0019008E"/>
    <w:rsid w:val="001A3567"/>
    <w:rsid w:val="001A6135"/>
    <w:rsid w:val="001A66FC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56CC"/>
    <w:rsid w:val="001E7EB8"/>
    <w:rsid w:val="001F7E14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37C4"/>
    <w:rsid w:val="003167EF"/>
    <w:rsid w:val="0033092E"/>
    <w:rsid w:val="00336BCC"/>
    <w:rsid w:val="003374C5"/>
    <w:rsid w:val="0034547F"/>
    <w:rsid w:val="0035281A"/>
    <w:rsid w:val="00361D89"/>
    <w:rsid w:val="003661A4"/>
    <w:rsid w:val="003713B3"/>
    <w:rsid w:val="00371446"/>
    <w:rsid w:val="003A0FE6"/>
    <w:rsid w:val="003A3A9E"/>
    <w:rsid w:val="003A4D10"/>
    <w:rsid w:val="003A4F9D"/>
    <w:rsid w:val="003A660D"/>
    <w:rsid w:val="003A75F5"/>
    <w:rsid w:val="003B06D7"/>
    <w:rsid w:val="003B4294"/>
    <w:rsid w:val="003C07D2"/>
    <w:rsid w:val="003E7788"/>
    <w:rsid w:val="003E7F2D"/>
    <w:rsid w:val="003F2EFB"/>
    <w:rsid w:val="003F342C"/>
    <w:rsid w:val="00403D74"/>
    <w:rsid w:val="00405727"/>
    <w:rsid w:val="00406BA4"/>
    <w:rsid w:val="00422AF7"/>
    <w:rsid w:val="00441579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45BB"/>
    <w:rsid w:val="004A74F0"/>
    <w:rsid w:val="004A7D3E"/>
    <w:rsid w:val="004B1AD0"/>
    <w:rsid w:val="004B66BF"/>
    <w:rsid w:val="004C3B65"/>
    <w:rsid w:val="004C6C10"/>
    <w:rsid w:val="004D0226"/>
    <w:rsid w:val="004D03D1"/>
    <w:rsid w:val="004D0A7E"/>
    <w:rsid w:val="004D1C26"/>
    <w:rsid w:val="004D4B77"/>
    <w:rsid w:val="004D5FBD"/>
    <w:rsid w:val="004E11AF"/>
    <w:rsid w:val="004E1541"/>
    <w:rsid w:val="004E61B2"/>
    <w:rsid w:val="004F24F9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56CEF"/>
    <w:rsid w:val="005665D1"/>
    <w:rsid w:val="00573C20"/>
    <w:rsid w:val="00577C13"/>
    <w:rsid w:val="00592343"/>
    <w:rsid w:val="00595FF5"/>
    <w:rsid w:val="005A2886"/>
    <w:rsid w:val="005A5AE3"/>
    <w:rsid w:val="005B639D"/>
    <w:rsid w:val="005C175A"/>
    <w:rsid w:val="005D48A0"/>
    <w:rsid w:val="005D6821"/>
    <w:rsid w:val="005D7F50"/>
    <w:rsid w:val="005E2DA2"/>
    <w:rsid w:val="005E6514"/>
    <w:rsid w:val="005E6751"/>
    <w:rsid w:val="005E7E06"/>
    <w:rsid w:val="006036D8"/>
    <w:rsid w:val="00624B9B"/>
    <w:rsid w:val="00632702"/>
    <w:rsid w:val="00634F1D"/>
    <w:rsid w:val="00636208"/>
    <w:rsid w:val="00642B07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0CD6"/>
    <w:rsid w:val="00735F1A"/>
    <w:rsid w:val="007377D5"/>
    <w:rsid w:val="0074699C"/>
    <w:rsid w:val="00750467"/>
    <w:rsid w:val="00756C16"/>
    <w:rsid w:val="00762227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4939"/>
    <w:rsid w:val="007C555E"/>
    <w:rsid w:val="007D1874"/>
    <w:rsid w:val="007D63DE"/>
    <w:rsid w:val="007F1009"/>
    <w:rsid w:val="007F6888"/>
    <w:rsid w:val="00807998"/>
    <w:rsid w:val="008228CF"/>
    <w:rsid w:val="008346E5"/>
    <w:rsid w:val="00844B9C"/>
    <w:rsid w:val="0085049B"/>
    <w:rsid w:val="00864751"/>
    <w:rsid w:val="00866A97"/>
    <w:rsid w:val="00880170"/>
    <w:rsid w:val="00881CA4"/>
    <w:rsid w:val="00887ACB"/>
    <w:rsid w:val="00896DDA"/>
    <w:rsid w:val="008A70B7"/>
    <w:rsid w:val="008B70BC"/>
    <w:rsid w:val="008D20D1"/>
    <w:rsid w:val="008E3301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55232"/>
    <w:rsid w:val="009707BC"/>
    <w:rsid w:val="00974E54"/>
    <w:rsid w:val="00983B86"/>
    <w:rsid w:val="00986A8C"/>
    <w:rsid w:val="00992623"/>
    <w:rsid w:val="009B058D"/>
    <w:rsid w:val="009B14A9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2E82"/>
    <w:rsid w:val="00A54EE7"/>
    <w:rsid w:val="00A56EAD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0D0C"/>
    <w:rsid w:val="00AD43F1"/>
    <w:rsid w:val="00B065EA"/>
    <w:rsid w:val="00B0774C"/>
    <w:rsid w:val="00B07DD5"/>
    <w:rsid w:val="00B572F5"/>
    <w:rsid w:val="00B67508"/>
    <w:rsid w:val="00B70D29"/>
    <w:rsid w:val="00B70E5D"/>
    <w:rsid w:val="00B728E1"/>
    <w:rsid w:val="00B86DB9"/>
    <w:rsid w:val="00B929D9"/>
    <w:rsid w:val="00B97A0B"/>
    <w:rsid w:val="00BA49F8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873DE"/>
    <w:rsid w:val="00CA516F"/>
    <w:rsid w:val="00CA6570"/>
    <w:rsid w:val="00CA7AF1"/>
    <w:rsid w:val="00CA7E07"/>
    <w:rsid w:val="00CC33A0"/>
    <w:rsid w:val="00CD379E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77690"/>
    <w:rsid w:val="00EA1332"/>
    <w:rsid w:val="00EA1547"/>
    <w:rsid w:val="00EA3E41"/>
    <w:rsid w:val="00EA6CA3"/>
    <w:rsid w:val="00EC687B"/>
    <w:rsid w:val="00EF2C87"/>
    <w:rsid w:val="00EF33F5"/>
    <w:rsid w:val="00EF366A"/>
    <w:rsid w:val="00F02192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19EB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C330BED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002C9A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86CE-FBB1-43BA-B10B-B61A204B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8</cp:revision>
  <cp:lastPrinted>2016-04-18T12:03:00Z</cp:lastPrinted>
  <dcterms:created xsi:type="dcterms:W3CDTF">2018-01-10T12:07:00Z</dcterms:created>
  <dcterms:modified xsi:type="dcterms:W3CDTF">2018-01-10T12:13:00Z</dcterms:modified>
</cp:coreProperties>
</file>